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auto"/>
        <w:jc w:val="left"/>
        <w:textAlignment w:val="auto"/>
        <w:rPr>
          <w:rFonts w:hint="eastAsia" w:ascii="方正仿宋_GBK" w:eastAsia="方正仿宋_GBK"/>
          <w:b/>
          <w:color w:val="auto"/>
          <w:sz w:val="32"/>
          <w:szCs w:val="32"/>
          <w:lang w:eastAsia="zh-CN"/>
        </w:rPr>
      </w:pPr>
      <w:r>
        <w:rPr>
          <w:rFonts w:hint="eastAsia" w:ascii="方正仿宋_GBK" w:eastAsia="方正仿宋_GBK"/>
          <w:b/>
          <w:color w:val="auto"/>
          <w:sz w:val="32"/>
          <w:szCs w:val="32"/>
        </w:rPr>
        <w:t>附件</w:t>
      </w:r>
      <w:r>
        <w:rPr>
          <w:rFonts w:hint="eastAsia" w:ascii="方正仿宋_GBK" w:eastAsia="方正仿宋_GBK"/>
          <w:b/>
          <w:color w:val="auto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部分不合格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项目的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小知识</w:t>
      </w:r>
    </w:p>
    <w:p>
      <w:pPr>
        <w:spacing w:line="594" w:lineRule="exact"/>
        <w:ind w:firstLine="640" w:firstLineChars="200"/>
        <w:textAlignment w:val="baseline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一、过氧化值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ascii="仿宋_GB2312" w:hAnsi="宋体" w:eastAsia="仿宋_GB2312"/>
          <w:color w:val="auto"/>
          <w:kern w:val="0"/>
          <w:sz w:val="32"/>
          <w:szCs w:val="32"/>
        </w:rPr>
        <w:t>过氧化值主要反映</w:t>
      </w:r>
      <w:r>
        <w:rPr>
          <w:rFonts w:hint="eastAsia" w:ascii="仿宋_GB2312" w:hAnsi="宋体" w:eastAsia="仿宋_GB2312"/>
          <w:color w:val="auto"/>
          <w:kern w:val="0"/>
          <w:sz w:val="32"/>
          <w:szCs w:val="32"/>
        </w:rPr>
        <w:t>食品中</w:t>
      </w:r>
      <w:r>
        <w:rPr>
          <w:rFonts w:ascii="仿宋_GB2312" w:hAnsi="宋体" w:eastAsia="仿宋_GB2312"/>
          <w:color w:val="auto"/>
          <w:kern w:val="0"/>
          <w:sz w:val="32"/>
          <w:szCs w:val="32"/>
        </w:rPr>
        <w:t>油脂是否氧化变质</w:t>
      </w:r>
      <w:r>
        <w:rPr>
          <w:rFonts w:hint="eastAsia" w:ascii="仿宋_GB2312" w:hAnsi="宋体" w:eastAsia="仿宋_GB2312"/>
          <w:color w:val="auto"/>
          <w:kern w:val="0"/>
          <w:sz w:val="32"/>
          <w:szCs w:val="32"/>
        </w:rPr>
        <w:t>，</w:t>
      </w:r>
      <w:r>
        <w:rPr>
          <w:rFonts w:ascii="仿宋_GB2312" w:hAnsi="宋体" w:eastAsia="仿宋_GB2312"/>
          <w:color w:val="auto"/>
          <w:kern w:val="0"/>
          <w:sz w:val="32"/>
          <w:szCs w:val="32"/>
        </w:rPr>
        <w:t>随着油脂氧化，过氧化值会逐步升高</w:t>
      </w:r>
      <w:r>
        <w:rPr>
          <w:rFonts w:hint="eastAsia" w:ascii="仿宋_GB2312" w:hAnsi="宋体" w:eastAsia="仿宋_GB2312"/>
          <w:color w:val="auto"/>
          <w:kern w:val="0"/>
          <w:sz w:val="32"/>
          <w:szCs w:val="32"/>
        </w:rPr>
        <w:t>。</w:t>
      </w:r>
      <w:r>
        <w:rPr>
          <w:rFonts w:ascii="仿宋_GB2312" w:eastAsia="仿宋_GB2312"/>
          <w:color w:val="auto"/>
          <w:sz w:val="32"/>
          <w:szCs w:val="32"/>
        </w:rPr>
        <w:t>过氧化值超标的原因可能是产品用油已经变质，或者产品在储存过程中环境条件控制不当，导致油脂酸败；也可能是原料中的脂肪已经氧化，原料储存不当，未采取有效的抗氧化措施，使得终产品油脂氧化。</w:t>
      </w:r>
      <w:r>
        <w:rPr>
          <w:rFonts w:ascii="仿宋_GB2312" w:hAnsi="宋体" w:eastAsia="仿宋_GB2312"/>
          <w:color w:val="auto"/>
          <w:kern w:val="0"/>
          <w:sz w:val="32"/>
          <w:szCs w:val="32"/>
        </w:rPr>
        <w:t>过氧化值一般不会对人体的健康产生损害，但严重时会导致肠胃不适、腹泻等症状。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ind w:firstLine="592" w:firstLineChars="200"/>
        <w:textAlignment w:val="auto"/>
        <w:rPr>
          <w:rFonts w:hint="default" w:ascii="黑体" w:hAnsi="黑体" w:eastAsia="黑体"/>
          <w:color w:val="auto"/>
          <w:sz w:val="32"/>
          <w:szCs w:val="32"/>
          <w:lang w:val="en-US" w:eastAsia="zh-CN"/>
        </w:rPr>
      </w:pPr>
      <w:r>
        <w:rPr>
          <w:rFonts w:hint="eastAsia" w:eastAsia="黑体"/>
          <w:color w:val="auto"/>
          <w:spacing w:val="-12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菌落总数</w:t>
      </w:r>
    </w:p>
    <w:p>
      <w:pPr>
        <w:spacing w:line="594" w:lineRule="exact"/>
        <w:ind w:firstLine="640" w:firstLineChars="200"/>
        <w:jc w:val="both"/>
        <w:rPr>
          <w:rFonts w:hint="eastAsia"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</w:rPr>
        <w:t>菌落总数是指示性微生物指标，主要用来评价食品清洁度，反映食品在生产过程中是否符合卫生要求。菌落总数超标的原因，可能是个别企业所使用的原辅料初始菌数较高，又未按要求严格控制生产加工过程的卫生条件，或者包装容器清洗消毒不到位，还有可能与产品包装密封不严、储运条件控制不当等有关。</w:t>
      </w:r>
    </w:p>
    <w:p>
      <w:pPr>
        <w:spacing w:line="594" w:lineRule="exact"/>
        <w:ind w:firstLine="640" w:firstLineChars="200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三、酵母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仿宋_GB2312" w:cstheme="minorBidi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theme="minorBidi"/>
          <w:color w:val="auto"/>
          <w:kern w:val="2"/>
          <w:sz w:val="32"/>
          <w:szCs w:val="32"/>
          <w:lang w:val="en-US" w:eastAsia="zh-CN" w:bidi="ar-SA"/>
        </w:rPr>
        <w:t>酵母菌广泛存在于自然界中，对糖类、脂类等有较强的“糖酵解”能力，能以分解有机质的形式危害食品，造成食品的腐败变质。酵母虽然本身并非有害菌，但酵母超标会引起食物变质，食用酵母超标的食物可能引起腹泻，危害人体健康。食品中酵母超标的</w:t>
      </w:r>
      <w:bookmarkStart w:id="0" w:name="_GoBack"/>
      <w:bookmarkEnd w:id="0"/>
      <w:r>
        <w:rPr>
          <w:rFonts w:hint="eastAsia" w:ascii="Times New Roman" w:hAnsi="Times New Roman" w:eastAsia="仿宋_GB2312" w:cstheme="minorBidi"/>
          <w:color w:val="auto"/>
          <w:kern w:val="2"/>
          <w:sz w:val="32"/>
          <w:szCs w:val="32"/>
          <w:lang w:val="en-US" w:eastAsia="zh-CN" w:bidi="ar-SA"/>
        </w:rPr>
        <w:t>原因可能是操作人员不按生产要求进行操作；对设备清洗不干净或消毒不严；加工环境卫生不达标等因素造成的交叉污染等。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/>
          <w:color w:val="auto"/>
          <w:sz w:val="32"/>
          <w:szCs w:val="32"/>
        </w:rPr>
        <w:t>、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酸价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 w:cstheme="minorBidi"/>
          <w:color w:val="auto"/>
          <w:kern w:val="2"/>
          <w:sz w:val="32"/>
          <w:szCs w:val="32"/>
          <w:lang w:val="en-US" w:eastAsia="zh-CN" w:bidi="ar-SA"/>
        </w:rPr>
        <w:t>酸价主要反映食品中油脂的酸败程度。酸价超标会导致食品有哈喇味，超标严重时所产生的醛、酮、酸会破坏脂溶性维生素，导致肠胃不适。黑芝麻中酸价超标的原因，可能产品储藏运输条件不当。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0" w:firstLine="640" w:firstLineChars="200"/>
        <w:jc w:val="left"/>
        <w:textAlignment w:val="auto"/>
        <w:rPr>
          <w:rFonts w:hint="eastAsia" w:ascii="黑体" w:hAnsi="黑体" w:eastAsia="黑体" w:cstheme="minorBidi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五、</w:t>
      </w:r>
      <w:r>
        <w:rPr>
          <w:rFonts w:hint="eastAsia" w:ascii="黑体" w:hAnsi="黑体" w:eastAsia="黑体" w:cstheme="minorBidi"/>
          <w:color w:val="auto"/>
          <w:kern w:val="2"/>
          <w:sz w:val="32"/>
          <w:szCs w:val="32"/>
          <w:lang w:val="en-US" w:eastAsia="zh-CN" w:bidi="ar-SA"/>
        </w:rPr>
        <w:t>恩诺沙星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0" w:firstLine="640" w:firstLineChars="200"/>
        <w:jc w:val="both"/>
        <w:textAlignment w:val="auto"/>
        <w:rPr>
          <w:rFonts w:hint="eastAsia" w:ascii="Times New Roman" w:hAnsi="Times New Roman" w:eastAsia="仿宋_GB2312" w:cstheme="minorBidi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theme="minorBidi"/>
          <w:color w:val="auto"/>
          <w:kern w:val="2"/>
          <w:sz w:val="32"/>
          <w:szCs w:val="32"/>
          <w:lang w:val="en-US" w:eastAsia="zh-CN" w:bidi="ar-SA"/>
        </w:rPr>
        <w:t>恩诺沙星属第三代喹诺酮类药物，是一类人工合成的广谱抗菌药，用于治疗动物的皮肤感染、呼吸道感染等，是动物专属用药。长期食用恩诺沙星超标的食品，可能导致在人体中蓄积，进而对人体机能产生危害，还可能使人体产生耐药性菌株。鱼中恩诺沙星超标的原因，可能是在养殖过程中为快速控制疫病，违规加大用药量或不遵守休药期规定，致使产品上市销售时的药物残留量超标。</w:t>
      </w:r>
    </w:p>
    <w:p>
      <w:pPr>
        <w:spacing w:line="594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955"/>
    <w:rsid w:val="00004AF7"/>
    <w:rsid w:val="0001200F"/>
    <w:rsid w:val="00093CF5"/>
    <w:rsid w:val="000A6B95"/>
    <w:rsid w:val="000F3898"/>
    <w:rsid w:val="00115004"/>
    <w:rsid w:val="0012314B"/>
    <w:rsid w:val="00123E64"/>
    <w:rsid w:val="00127EED"/>
    <w:rsid w:val="0016663F"/>
    <w:rsid w:val="001902B4"/>
    <w:rsid w:val="003315E0"/>
    <w:rsid w:val="00337EED"/>
    <w:rsid w:val="00345260"/>
    <w:rsid w:val="00352572"/>
    <w:rsid w:val="003D2E81"/>
    <w:rsid w:val="003F677D"/>
    <w:rsid w:val="0043621E"/>
    <w:rsid w:val="004864C3"/>
    <w:rsid w:val="00490214"/>
    <w:rsid w:val="004A3448"/>
    <w:rsid w:val="00507955"/>
    <w:rsid w:val="00520975"/>
    <w:rsid w:val="005A5540"/>
    <w:rsid w:val="005A75F4"/>
    <w:rsid w:val="005F0C5D"/>
    <w:rsid w:val="005F4B2D"/>
    <w:rsid w:val="006405D0"/>
    <w:rsid w:val="00645FBB"/>
    <w:rsid w:val="006666DD"/>
    <w:rsid w:val="006D5330"/>
    <w:rsid w:val="00720093"/>
    <w:rsid w:val="007459EC"/>
    <w:rsid w:val="00770938"/>
    <w:rsid w:val="00797EB4"/>
    <w:rsid w:val="007A0255"/>
    <w:rsid w:val="007F685A"/>
    <w:rsid w:val="008076EA"/>
    <w:rsid w:val="0082458E"/>
    <w:rsid w:val="00884CC5"/>
    <w:rsid w:val="00924988"/>
    <w:rsid w:val="009463F1"/>
    <w:rsid w:val="009F1C77"/>
    <w:rsid w:val="009F4723"/>
    <w:rsid w:val="00A56708"/>
    <w:rsid w:val="00A73159"/>
    <w:rsid w:val="00A91A30"/>
    <w:rsid w:val="00A963A9"/>
    <w:rsid w:val="00AC5197"/>
    <w:rsid w:val="00AE45B8"/>
    <w:rsid w:val="00AE7483"/>
    <w:rsid w:val="00AF442F"/>
    <w:rsid w:val="00B00D41"/>
    <w:rsid w:val="00BA1E23"/>
    <w:rsid w:val="00BF6851"/>
    <w:rsid w:val="00C14A0A"/>
    <w:rsid w:val="00C74245"/>
    <w:rsid w:val="00C904C0"/>
    <w:rsid w:val="00C93814"/>
    <w:rsid w:val="00CC2B2E"/>
    <w:rsid w:val="00D854CA"/>
    <w:rsid w:val="00DB42CD"/>
    <w:rsid w:val="00EB080C"/>
    <w:rsid w:val="00EB6150"/>
    <w:rsid w:val="00EC0E42"/>
    <w:rsid w:val="00ED73BA"/>
    <w:rsid w:val="00EE180D"/>
    <w:rsid w:val="00F66EA7"/>
    <w:rsid w:val="00F6775F"/>
    <w:rsid w:val="00F71F33"/>
    <w:rsid w:val="00F77CAB"/>
    <w:rsid w:val="01BF015D"/>
    <w:rsid w:val="02317036"/>
    <w:rsid w:val="05B075F0"/>
    <w:rsid w:val="07503655"/>
    <w:rsid w:val="09613572"/>
    <w:rsid w:val="098168D4"/>
    <w:rsid w:val="09E0572E"/>
    <w:rsid w:val="0A4011CE"/>
    <w:rsid w:val="0B443F79"/>
    <w:rsid w:val="0B505CFE"/>
    <w:rsid w:val="0C0B1D8D"/>
    <w:rsid w:val="0C705556"/>
    <w:rsid w:val="0CCE6341"/>
    <w:rsid w:val="0D0346C0"/>
    <w:rsid w:val="0D374F84"/>
    <w:rsid w:val="0D4279C5"/>
    <w:rsid w:val="0D5527DD"/>
    <w:rsid w:val="0D852F3F"/>
    <w:rsid w:val="0DE12CCF"/>
    <w:rsid w:val="0E284B04"/>
    <w:rsid w:val="0EC12409"/>
    <w:rsid w:val="0F751D38"/>
    <w:rsid w:val="0F8E03D8"/>
    <w:rsid w:val="0FA90066"/>
    <w:rsid w:val="0FC01C62"/>
    <w:rsid w:val="1034205B"/>
    <w:rsid w:val="104362FC"/>
    <w:rsid w:val="10594204"/>
    <w:rsid w:val="107C1AA5"/>
    <w:rsid w:val="11081FC8"/>
    <w:rsid w:val="11F95E33"/>
    <w:rsid w:val="12F708C4"/>
    <w:rsid w:val="13C00084"/>
    <w:rsid w:val="14FB2159"/>
    <w:rsid w:val="153E37EC"/>
    <w:rsid w:val="155E31D5"/>
    <w:rsid w:val="15F30177"/>
    <w:rsid w:val="164271B3"/>
    <w:rsid w:val="16C74C86"/>
    <w:rsid w:val="16CC5D75"/>
    <w:rsid w:val="16E15A77"/>
    <w:rsid w:val="172A0F96"/>
    <w:rsid w:val="17BC2306"/>
    <w:rsid w:val="18165D76"/>
    <w:rsid w:val="187D413F"/>
    <w:rsid w:val="18B93A69"/>
    <w:rsid w:val="18CE1A06"/>
    <w:rsid w:val="19580406"/>
    <w:rsid w:val="19D1085A"/>
    <w:rsid w:val="1A6251F7"/>
    <w:rsid w:val="1A8D7F9B"/>
    <w:rsid w:val="1ACE2642"/>
    <w:rsid w:val="1B0616C5"/>
    <w:rsid w:val="1BAD4A7C"/>
    <w:rsid w:val="1C157453"/>
    <w:rsid w:val="1C1845BD"/>
    <w:rsid w:val="1C412D60"/>
    <w:rsid w:val="1CB27E9B"/>
    <w:rsid w:val="1DAD3FFF"/>
    <w:rsid w:val="1DFF41B9"/>
    <w:rsid w:val="1E9B32CF"/>
    <w:rsid w:val="207F2166"/>
    <w:rsid w:val="209E7837"/>
    <w:rsid w:val="20DD5D1B"/>
    <w:rsid w:val="21EF72E6"/>
    <w:rsid w:val="224D6ADB"/>
    <w:rsid w:val="227B2998"/>
    <w:rsid w:val="22A141AA"/>
    <w:rsid w:val="22BF0461"/>
    <w:rsid w:val="22DF1FFB"/>
    <w:rsid w:val="239D0E6B"/>
    <w:rsid w:val="24B573DE"/>
    <w:rsid w:val="25481A61"/>
    <w:rsid w:val="25915938"/>
    <w:rsid w:val="25A92365"/>
    <w:rsid w:val="261F7110"/>
    <w:rsid w:val="268048E5"/>
    <w:rsid w:val="268C2746"/>
    <w:rsid w:val="26A0668D"/>
    <w:rsid w:val="26AB6C21"/>
    <w:rsid w:val="26DF3697"/>
    <w:rsid w:val="27332D86"/>
    <w:rsid w:val="27727CA4"/>
    <w:rsid w:val="27B64245"/>
    <w:rsid w:val="27F74C72"/>
    <w:rsid w:val="28600ED5"/>
    <w:rsid w:val="28B77FCD"/>
    <w:rsid w:val="28E51ADB"/>
    <w:rsid w:val="290E4770"/>
    <w:rsid w:val="2A066B4A"/>
    <w:rsid w:val="2A0F4184"/>
    <w:rsid w:val="2A14107F"/>
    <w:rsid w:val="2AB22B74"/>
    <w:rsid w:val="2B1206C2"/>
    <w:rsid w:val="2C243C54"/>
    <w:rsid w:val="2C414036"/>
    <w:rsid w:val="2C4D06CD"/>
    <w:rsid w:val="2D351E89"/>
    <w:rsid w:val="2D7D65C0"/>
    <w:rsid w:val="2ED22E2E"/>
    <w:rsid w:val="2EE02088"/>
    <w:rsid w:val="2EEE4150"/>
    <w:rsid w:val="2F026C43"/>
    <w:rsid w:val="2F192827"/>
    <w:rsid w:val="2F6C5736"/>
    <w:rsid w:val="2F8746A4"/>
    <w:rsid w:val="2F9200D3"/>
    <w:rsid w:val="3036111F"/>
    <w:rsid w:val="30C52F74"/>
    <w:rsid w:val="31390AFB"/>
    <w:rsid w:val="31727237"/>
    <w:rsid w:val="31E4442C"/>
    <w:rsid w:val="31F75EEE"/>
    <w:rsid w:val="320944EF"/>
    <w:rsid w:val="32671426"/>
    <w:rsid w:val="326A386A"/>
    <w:rsid w:val="327A4A98"/>
    <w:rsid w:val="32B12BD0"/>
    <w:rsid w:val="337F4F63"/>
    <w:rsid w:val="33A308EA"/>
    <w:rsid w:val="36731FE9"/>
    <w:rsid w:val="367B7D6F"/>
    <w:rsid w:val="36970865"/>
    <w:rsid w:val="37246F64"/>
    <w:rsid w:val="37975EBC"/>
    <w:rsid w:val="37980617"/>
    <w:rsid w:val="37D8062F"/>
    <w:rsid w:val="37F96A05"/>
    <w:rsid w:val="383060A2"/>
    <w:rsid w:val="38642EE5"/>
    <w:rsid w:val="39666407"/>
    <w:rsid w:val="39A57DA5"/>
    <w:rsid w:val="39AF2A0A"/>
    <w:rsid w:val="39E66244"/>
    <w:rsid w:val="3A4E210D"/>
    <w:rsid w:val="3A937552"/>
    <w:rsid w:val="3AA9213C"/>
    <w:rsid w:val="3B6949B8"/>
    <w:rsid w:val="3B932D55"/>
    <w:rsid w:val="3C07791D"/>
    <w:rsid w:val="3C52405A"/>
    <w:rsid w:val="3C87360C"/>
    <w:rsid w:val="3D625FAB"/>
    <w:rsid w:val="3D7846F0"/>
    <w:rsid w:val="3D8F3232"/>
    <w:rsid w:val="3DDA184A"/>
    <w:rsid w:val="3E3A3BD1"/>
    <w:rsid w:val="3E793D02"/>
    <w:rsid w:val="3E873B26"/>
    <w:rsid w:val="3E974FD9"/>
    <w:rsid w:val="3F944EF2"/>
    <w:rsid w:val="3FF27701"/>
    <w:rsid w:val="404F47A1"/>
    <w:rsid w:val="40787187"/>
    <w:rsid w:val="40B86FDC"/>
    <w:rsid w:val="40D0460A"/>
    <w:rsid w:val="40F91F4F"/>
    <w:rsid w:val="4167249D"/>
    <w:rsid w:val="41D76D12"/>
    <w:rsid w:val="420E6C2D"/>
    <w:rsid w:val="42400E64"/>
    <w:rsid w:val="425665EF"/>
    <w:rsid w:val="426A0D65"/>
    <w:rsid w:val="43842684"/>
    <w:rsid w:val="43C70ADF"/>
    <w:rsid w:val="44F63D12"/>
    <w:rsid w:val="45B97969"/>
    <w:rsid w:val="46243376"/>
    <w:rsid w:val="47492C28"/>
    <w:rsid w:val="483164C1"/>
    <w:rsid w:val="48D06DD8"/>
    <w:rsid w:val="494214A7"/>
    <w:rsid w:val="49697DDF"/>
    <w:rsid w:val="4A705AD3"/>
    <w:rsid w:val="4B5049B4"/>
    <w:rsid w:val="4BC137FA"/>
    <w:rsid w:val="4C297156"/>
    <w:rsid w:val="4C36294C"/>
    <w:rsid w:val="4CCB074B"/>
    <w:rsid w:val="4D8A2EE5"/>
    <w:rsid w:val="4D9B4661"/>
    <w:rsid w:val="4E0B1BC2"/>
    <w:rsid w:val="4EC26E4B"/>
    <w:rsid w:val="4EED2BC8"/>
    <w:rsid w:val="4F932387"/>
    <w:rsid w:val="4FAB5F46"/>
    <w:rsid w:val="50163F73"/>
    <w:rsid w:val="50565800"/>
    <w:rsid w:val="50C17233"/>
    <w:rsid w:val="51896A13"/>
    <w:rsid w:val="51FD239C"/>
    <w:rsid w:val="52941F38"/>
    <w:rsid w:val="52A6769D"/>
    <w:rsid w:val="53DD4918"/>
    <w:rsid w:val="5473169E"/>
    <w:rsid w:val="54C904D3"/>
    <w:rsid w:val="550115C8"/>
    <w:rsid w:val="554D75AB"/>
    <w:rsid w:val="55515C48"/>
    <w:rsid w:val="55BE0029"/>
    <w:rsid w:val="566F178F"/>
    <w:rsid w:val="583D6A55"/>
    <w:rsid w:val="58BF1D4C"/>
    <w:rsid w:val="58C52A1E"/>
    <w:rsid w:val="5900754B"/>
    <w:rsid w:val="591702CA"/>
    <w:rsid w:val="59203A01"/>
    <w:rsid w:val="59A5289E"/>
    <w:rsid w:val="59A56ED4"/>
    <w:rsid w:val="5AF17BBB"/>
    <w:rsid w:val="5B7936AC"/>
    <w:rsid w:val="5BDC6E44"/>
    <w:rsid w:val="5C6258A4"/>
    <w:rsid w:val="5C6607D4"/>
    <w:rsid w:val="5CF357D6"/>
    <w:rsid w:val="5E3C6DCB"/>
    <w:rsid w:val="5E82604C"/>
    <w:rsid w:val="5E9F7D04"/>
    <w:rsid w:val="5EB3567B"/>
    <w:rsid w:val="5FB4017C"/>
    <w:rsid w:val="5FF86B48"/>
    <w:rsid w:val="6009023D"/>
    <w:rsid w:val="616D5BEF"/>
    <w:rsid w:val="62106968"/>
    <w:rsid w:val="62733EE5"/>
    <w:rsid w:val="62A23EF9"/>
    <w:rsid w:val="62E64A8D"/>
    <w:rsid w:val="637B6589"/>
    <w:rsid w:val="63E519B6"/>
    <w:rsid w:val="63E60C8E"/>
    <w:rsid w:val="645F7C77"/>
    <w:rsid w:val="648F5B34"/>
    <w:rsid w:val="64BA3CE8"/>
    <w:rsid w:val="65110BD0"/>
    <w:rsid w:val="65660390"/>
    <w:rsid w:val="6655217A"/>
    <w:rsid w:val="66F73F16"/>
    <w:rsid w:val="67734C92"/>
    <w:rsid w:val="67C1146A"/>
    <w:rsid w:val="67DF1954"/>
    <w:rsid w:val="67E22ABE"/>
    <w:rsid w:val="681044FB"/>
    <w:rsid w:val="681A5C55"/>
    <w:rsid w:val="686B67ED"/>
    <w:rsid w:val="6A7367C6"/>
    <w:rsid w:val="6B0A631F"/>
    <w:rsid w:val="6B2F57E8"/>
    <w:rsid w:val="6B3B7A45"/>
    <w:rsid w:val="6BBD3905"/>
    <w:rsid w:val="6C2A5933"/>
    <w:rsid w:val="6C532497"/>
    <w:rsid w:val="6C6A3D48"/>
    <w:rsid w:val="6D262A1C"/>
    <w:rsid w:val="6DD70EDE"/>
    <w:rsid w:val="6ED77804"/>
    <w:rsid w:val="70433045"/>
    <w:rsid w:val="71236AF0"/>
    <w:rsid w:val="72050BDB"/>
    <w:rsid w:val="72084E58"/>
    <w:rsid w:val="72C44654"/>
    <w:rsid w:val="731C59A6"/>
    <w:rsid w:val="740B7597"/>
    <w:rsid w:val="74835084"/>
    <w:rsid w:val="75A57FA1"/>
    <w:rsid w:val="76077A0F"/>
    <w:rsid w:val="7634763B"/>
    <w:rsid w:val="76C43BAF"/>
    <w:rsid w:val="77100CAA"/>
    <w:rsid w:val="77450FC0"/>
    <w:rsid w:val="7746130E"/>
    <w:rsid w:val="7802718C"/>
    <w:rsid w:val="78516857"/>
    <w:rsid w:val="787917F5"/>
    <w:rsid w:val="78941FDE"/>
    <w:rsid w:val="79425C88"/>
    <w:rsid w:val="79E41CD7"/>
    <w:rsid w:val="7A27777B"/>
    <w:rsid w:val="7B5D2F26"/>
    <w:rsid w:val="7B7721FC"/>
    <w:rsid w:val="7C833972"/>
    <w:rsid w:val="7EC17E52"/>
    <w:rsid w:val="7ECE751F"/>
    <w:rsid w:val="7EF80517"/>
    <w:rsid w:val="7F4D5AB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2"/>
    <w:semiHidden/>
    <w:unhideWhenUsed/>
    <w:qFormat/>
    <w:uiPriority w:val="99"/>
    <w:pPr>
      <w:spacing w:after="120"/>
    </w:pPr>
  </w:style>
  <w:style w:type="paragraph" w:styleId="3">
    <w:name w:val="Balloon Text"/>
    <w:basedOn w:val="1"/>
    <w:link w:val="2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Body Text First Indent"/>
    <w:basedOn w:val="2"/>
    <w:link w:val="23"/>
    <w:qFormat/>
    <w:uiPriority w:val="0"/>
    <w:pPr>
      <w:ind w:firstLine="420" w:firstLineChars="100"/>
    </w:pPr>
    <w:rPr>
      <w:rFonts w:ascii="Times New Roman" w:hAnsi="Times New Roman" w:eastAsia="宋体" w:cs="Times New Roman"/>
      <w:szCs w:val="24"/>
    </w:rPr>
  </w:style>
  <w:style w:type="character" w:styleId="11">
    <w:name w:val="Strong"/>
    <w:basedOn w:val="10"/>
    <w:qFormat/>
    <w:uiPriority w:val="22"/>
    <w:rPr>
      <w:b/>
    </w:rPr>
  </w:style>
  <w:style w:type="character" w:styleId="12">
    <w:name w:val="FollowedHyperlink"/>
    <w:basedOn w:val="10"/>
    <w:unhideWhenUsed/>
    <w:qFormat/>
    <w:uiPriority w:val="99"/>
    <w:rPr>
      <w:color w:val="000099"/>
      <w:sz w:val="18"/>
      <w:szCs w:val="18"/>
      <w:u w:val="single"/>
    </w:rPr>
  </w:style>
  <w:style w:type="character" w:styleId="13">
    <w:name w:val="Emphasis"/>
    <w:qFormat/>
    <w:uiPriority w:val="20"/>
    <w:rPr>
      <w:i/>
      <w:iCs/>
    </w:rPr>
  </w:style>
  <w:style w:type="character" w:styleId="14">
    <w:name w:val="Hyperlink"/>
    <w:basedOn w:val="10"/>
    <w:unhideWhenUsed/>
    <w:qFormat/>
    <w:uiPriority w:val="99"/>
    <w:rPr>
      <w:color w:val="000099"/>
      <w:sz w:val="18"/>
      <w:szCs w:val="18"/>
      <w:u w:val="single"/>
    </w:rPr>
  </w:style>
  <w:style w:type="character" w:customStyle="1" w:styleId="15">
    <w:name w:val="页眉 Char"/>
    <w:basedOn w:val="10"/>
    <w:link w:val="5"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10"/>
    <w:link w:val="4"/>
    <w:semiHidden/>
    <w:qFormat/>
    <w:uiPriority w:val="99"/>
    <w:rPr>
      <w:sz w:val="18"/>
      <w:szCs w:val="18"/>
    </w:rPr>
  </w:style>
  <w:style w:type="character" w:customStyle="1" w:styleId="17">
    <w:name w:val="apple-converted-space"/>
    <w:basedOn w:val="10"/>
    <w:qFormat/>
    <w:uiPriority w:val="0"/>
  </w:style>
  <w:style w:type="paragraph" w:customStyle="1" w:styleId="18">
    <w:name w:val="reader-word-lay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9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20">
    <w:name w:val="description"/>
    <w:basedOn w:val="10"/>
    <w:qFormat/>
    <w:uiPriority w:val="0"/>
  </w:style>
  <w:style w:type="character" w:customStyle="1" w:styleId="21">
    <w:name w:val="批注框文本 Char"/>
    <w:basedOn w:val="10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2">
    <w:name w:val="正文文本 Char"/>
    <w:basedOn w:val="10"/>
    <w:link w:val="2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23">
    <w:name w:val="正文首行缩进 Char"/>
    <w:basedOn w:val="22"/>
    <w:link w:val="8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24">
    <w:name w:val="不明显强调1"/>
    <w:basedOn w:val="10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25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6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仿宋_GB2312" w:eastAsia="宋体" w:cs="仿宋_GB2312"/>
      <w:color w:val="000000"/>
      <w:sz w:val="24"/>
      <w:szCs w:val="24"/>
      <w:lang w:val="en-US" w:eastAsia="zh-CN" w:bidi="ar-SA"/>
    </w:rPr>
  </w:style>
  <w:style w:type="character" w:customStyle="1" w:styleId="27">
    <w:name w:val="不明显强调2"/>
    <w:basedOn w:val="10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28">
    <w:name w:val="Subtle Emphasis"/>
    <w:basedOn w:val="10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052EC1E-4758-4E6B-B008-BC491F07858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157</Words>
  <Characters>899</Characters>
  <Lines>7</Lines>
  <Paragraphs>2</Paragraphs>
  <TotalTime>6</TotalTime>
  <ScaleCrop>false</ScaleCrop>
  <LinksUpToDate>false</LinksUpToDate>
  <CharactersWithSpaces>1054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2018-12-24T03:58:00Z</dcterms:created>
  <dc:creator>USER</dc:creator>
  <cp:lastModifiedBy>zwq</cp:lastModifiedBy>
  <cp:lastPrinted>2019-01-28T02:50:00Z</cp:lastPrinted>
  <dcterms:modified xsi:type="dcterms:W3CDTF">2021-03-16T01:09:16Z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KSORubyTemplateID" linkTarget="0">
    <vt:lpwstr>6</vt:lpwstr>
  </property>
  <property fmtid="{D5CDD505-2E9C-101B-9397-08002B2CF9AE}" pid="4" name="KSOSaveFontToCloudKey">
    <vt:lpwstr>465125335_btnclosed</vt:lpwstr>
  </property>
</Properties>
</file>